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A5" w:rsidRDefault="00FB22A5" w:rsidP="00FB22A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Nefndasvið Alþingis</w:t>
      </w:r>
    </w:p>
    <w:p w:rsidR="00FB22A5" w:rsidRDefault="00FB22A5" w:rsidP="00FB22A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Austurstræti 8-10</w:t>
      </w:r>
    </w:p>
    <w:p w:rsidR="00FB22A5" w:rsidRDefault="00FB22A5" w:rsidP="00FB22A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150 Reykjavík</w:t>
      </w:r>
    </w:p>
    <w:p w:rsidR="00FB22A5" w:rsidRDefault="00FB22A5" w:rsidP="00FB22A5">
      <w:pPr>
        <w:autoSpaceDE w:val="0"/>
        <w:autoSpaceDN w:val="0"/>
        <w:adjustRightInd w:val="0"/>
        <w:rPr>
          <w:rFonts w:ascii="Verdana" w:hAnsi="Verdana" w:cs="TimesNewRoman,Bold"/>
          <w:bCs/>
          <w:sz w:val="20"/>
        </w:rPr>
      </w:pPr>
    </w:p>
    <w:p w:rsidR="00FB22A5" w:rsidRDefault="00FB22A5" w:rsidP="00FB22A5">
      <w:pPr>
        <w:autoSpaceDE w:val="0"/>
        <w:autoSpaceDN w:val="0"/>
        <w:adjustRightInd w:val="0"/>
        <w:jc w:val="right"/>
        <w:rPr>
          <w:rFonts w:ascii="Verdana" w:hAnsi="Verdana" w:cs="TimesNewRoman,Bold"/>
          <w:bCs/>
          <w:sz w:val="20"/>
        </w:rPr>
      </w:pPr>
      <w:r>
        <w:rPr>
          <w:rFonts w:ascii="Verdana" w:hAnsi="Verdana" w:cs="TimesNewRoman,Bold"/>
          <w:bCs/>
          <w:sz w:val="20"/>
        </w:rPr>
        <w:tab/>
      </w:r>
      <w:r>
        <w:rPr>
          <w:rFonts w:ascii="Verdana" w:hAnsi="Verdana" w:cs="TimesNewRoman,Bold"/>
          <w:bCs/>
          <w:sz w:val="20"/>
        </w:rPr>
        <w:tab/>
      </w:r>
      <w:r>
        <w:rPr>
          <w:rFonts w:ascii="Verdana" w:hAnsi="Verdana" w:cs="TimesNewRoman,Bold"/>
          <w:bCs/>
          <w:sz w:val="20"/>
        </w:rPr>
        <w:tab/>
      </w:r>
      <w:r>
        <w:rPr>
          <w:rFonts w:ascii="Verdana" w:hAnsi="Verdana" w:cs="TimesNewRoman,Bold"/>
          <w:bCs/>
          <w:sz w:val="20"/>
        </w:rPr>
        <w:tab/>
      </w:r>
      <w:r>
        <w:rPr>
          <w:rFonts w:ascii="Verdana" w:hAnsi="Verdana" w:cs="TimesNewRoman,Bold"/>
          <w:bCs/>
          <w:sz w:val="20"/>
        </w:rPr>
        <w:tab/>
      </w:r>
      <w:r>
        <w:rPr>
          <w:rFonts w:ascii="Verdana" w:hAnsi="Verdana" w:cs="TimesNewRoman,Bold"/>
          <w:bCs/>
          <w:sz w:val="20"/>
        </w:rPr>
        <w:tab/>
      </w:r>
      <w:r>
        <w:rPr>
          <w:rFonts w:ascii="Verdana" w:hAnsi="Verdana" w:cs="TimesNewRoman,Bold"/>
          <w:bCs/>
          <w:sz w:val="20"/>
        </w:rPr>
        <w:tab/>
        <w:t xml:space="preserve">Reykjavík, </w:t>
      </w:r>
      <w:r w:rsidR="00057E66">
        <w:rPr>
          <w:rFonts w:ascii="Verdana" w:hAnsi="Verdana" w:cs="TimesNewRoman,Bold"/>
          <w:bCs/>
          <w:sz w:val="20"/>
        </w:rPr>
        <w:t>21</w:t>
      </w:r>
      <w:r>
        <w:rPr>
          <w:rFonts w:ascii="Verdana" w:hAnsi="Verdana" w:cs="TimesNewRoman,Bold"/>
          <w:bCs/>
          <w:sz w:val="20"/>
        </w:rPr>
        <w:t>. nóvember 2011</w:t>
      </w:r>
    </w:p>
    <w:p w:rsidR="00FB22A5" w:rsidRDefault="00FB22A5" w:rsidP="00FB22A5">
      <w:pPr>
        <w:autoSpaceDE w:val="0"/>
        <w:autoSpaceDN w:val="0"/>
        <w:adjustRightInd w:val="0"/>
        <w:rPr>
          <w:rFonts w:ascii="Verdana" w:hAnsi="Verdana" w:cs="TimesNewRoman,Bold"/>
          <w:bCs/>
          <w:sz w:val="20"/>
        </w:rPr>
      </w:pPr>
    </w:p>
    <w:p w:rsidR="00FB22A5" w:rsidRDefault="00FB22A5" w:rsidP="00FB22A5">
      <w:pPr>
        <w:autoSpaceDE w:val="0"/>
        <w:autoSpaceDN w:val="0"/>
        <w:adjustRightInd w:val="0"/>
        <w:rPr>
          <w:rFonts w:ascii="Verdana" w:hAnsi="Verdana" w:cs="TimesNewRoman,Bold"/>
          <w:bCs/>
          <w:sz w:val="20"/>
        </w:rPr>
      </w:pPr>
    </w:p>
    <w:p w:rsidR="00FB22A5" w:rsidRDefault="00FB22A5" w:rsidP="00FB22A5">
      <w:pPr>
        <w:autoSpaceDE w:val="0"/>
        <w:autoSpaceDN w:val="0"/>
        <w:adjustRightInd w:val="0"/>
        <w:rPr>
          <w:rFonts w:ascii="Verdana" w:hAnsi="Verdana" w:cs="TimesNewRoman,Bold"/>
          <w:bCs/>
          <w:sz w:val="20"/>
        </w:rPr>
      </w:pPr>
    </w:p>
    <w:p w:rsidR="00FB22A5" w:rsidRPr="000C2EFD" w:rsidRDefault="00FB22A5" w:rsidP="00FB22A5">
      <w:pPr>
        <w:autoSpaceDE w:val="0"/>
        <w:autoSpaceDN w:val="0"/>
        <w:adjustRightInd w:val="0"/>
        <w:ind w:left="705" w:hanging="705"/>
        <w:rPr>
          <w:rFonts w:ascii="Verdana" w:hAnsi="Verdana" w:cs="TimesNewRoman,Bold"/>
          <w:b/>
          <w:bCs/>
          <w:sz w:val="20"/>
        </w:rPr>
      </w:pPr>
      <w:r>
        <w:rPr>
          <w:rFonts w:ascii="Verdana" w:hAnsi="Verdana" w:cs="TimesNewRoman,Bold"/>
          <w:b/>
          <w:bCs/>
          <w:sz w:val="20"/>
        </w:rPr>
        <w:t>Efni:</w:t>
      </w:r>
      <w:r>
        <w:rPr>
          <w:rFonts w:ascii="Verdana" w:hAnsi="Verdana" w:cs="TimesNewRoman,Bold"/>
          <w:b/>
          <w:bCs/>
          <w:sz w:val="20"/>
        </w:rPr>
        <w:tab/>
      </w:r>
      <w:r w:rsidRPr="000C2EFD">
        <w:rPr>
          <w:rFonts w:ascii="Verdana" w:hAnsi="Verdana" w:cs="TimesNewRoman,Bold"/>
          <w:b/>
          <w:bCs/>
          <w:sz w:val="20"/>
        </w:rPr>
        <w:t xml:space="preserve">Umsögn um </w:t>
      </w:r>
      <w:r w:rsidR="00057E66" w:rsidRPr="00057E66">
        <w:rPr>
          <w:rFonts w:ascii="Verdana" w:hAnsi="Verdana" w:cs="TimesNewRoman,Bold"/>
          <w:b/>
          <w:bCs/>
          <w:sz w:val="20"/>
        </w:rPr>
        <w:t>breytingu á áfengislögum, nr. 75/1998, með síðari breytingum</w:t>
      </w:r>
      <w:r w:rsidR="00057E66">
        <w:rPr>
          <w:rFonts w:ascii="Verdana" w:hAnsi="Verdana" w:cs="TimesNewRoman,Bold"/>
          <w:b/>
          <w:bCs/>
          <w:sz w:val="20"/>
        </w:rPr>
        <w:t xml:space="preserve"> (skýrara bann við auglýsingum), </w:t>
      </w:r>
      <w:r w:rsidRPr="000C2EFD">
        <w:rPr>
          <w:rFonts w:ascii="Verdana" w:hAnsi="Verdana" w:cs="TimesNewRoman,Bold"/>
          <w:b/>
          <w:bCs/>
          <w:sz w:val="20"/>
        </w:rPr>
        <w:t>13</w:t>
      </w:r>
      <w:r w:rsidR="00057E66">
        <w:rPr>
          <w:rFonts w:ascii="Verdana" w:hAnsi="Verdana" w:cs="TimesNewRoman,Bold"/>
          <w:b/>
          <w:bCs/>
          <w:sz w:val="20"/>
        </w:rPr>
        <w:t>6</w:t>
      </w:r>
      <w:r w:rsidRPr="000C2EFD">
        <w:rPr>
          <w:rFonts w:ascii="Verdana" w:hAnsi="Verdana" w:cs="TimesNewRoman,Bold"/>
          <w:b/>
          <w:bCs/>
          <w:sz w:val="20"/>
        </w:rPr>
        <w:t>. mál.</w:t>
      </w:r>
    </w:p>
    <w:p w:rsidR="00FB22A5" w:rsidRDefault="00FB22A5" w:rsidP="00FB22A5">
      <w:pPr>
        <w:autoSpaceDE w:val="0"/>
        <w:autoSpaceDN w:val="0"/>
        <w:adjustRightInd w:val="0"/>
        <w:rPr>
          <w:rFonts w:ascii="Verdana" w:hAnsi="Verdana" w:cs="TimesNewRoman,Bold"/>
          <w:bCs/>
          <w:sz w:val="20"/>
        </w:rPr>
      </w:pPr>
    </w:p>
    <w:p w:rsidR="00FB22A5" w:rsidRDefault="00FB22A5" w:rsidP="00FB22A5">
      <w:pPr>
        <w:autoSpaceDE w:val="0"/>
        <w:autoSpaceDN w:val="0"/>
        <w:adjustRightInd w:val="0"/>
        <w:rPr>
          <w:rFonts w:ascii="Verdana" w:hAnsi="Verdana" w:cs="TimesNewRoman,Bold"/>
          <w:bCs/>
          <w:sz w:val="20"/>
        </w:rPr>
      </w:pPr>
    </w:p>
    <w:p w:rsidR="007A35F7" w:rsidRDefault="00FB22A5" w:rsidP="00FB22A5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  <w:r>
        <w:rPr>
          <w:rFonts w:ascii="Verdana" w:hAnsi="Verdana" w:cs="TimesNewRoman,Bold"/>
          <w:bCs/>
          <w:sz w:val="20"/>
        </w:rPr>
        <w:t>Samtök iðnaðarins</w:t>
      </w:r>
      <w:r w:rsidR="00D57C42">
        <w:rPr>
          <w:rFonts w:ascii="Verdana" w:hAnsi="Verdana" w:cs="TimesNewRoman,Bold"/>
          <w:bCs/>
          <w:sz w:val="20"/>
        </w:rPr>
        <w:t>, SI,</w:t>
      </w:r>
      <w:r>
        <w:rPr>
          <w:rFonts w:ascii="Verdana" w:hAnsi="Verdana" w:cs="TimesNewRoman,Bold"/>
          <w:bCs/>
          <w:sz w:val="20"/>
        </w:rPr>
        <w:t xml:space="preserve"> </w:t>
      </w:r>
      <w:r w:rsidR="00D57C42">
        <w:rPr>
          <w:rFonts w:ascii="Verdana" w:hAnsi="Verdana" w:cs="TimesNewRoman,Bold"/>
          <w:bCs/>
          <w:sz w:val="20"/>
        </w:rPr>
        <w:t xml:space="preserve">hafa </w:t>
      </w:r>
      <w:r w:rsidR="007A35F7">
        <w:rPr>
          <w:rFonts w:ascii="Verdana" w:hAnsi="Verdana" w:cs="TimesNewRoman,Bold"/>
          <w:bCs/>
          <w:sz w:val="20"/>
        </w:rPr>
        <w:t xml:space="preserve">áður sent ítarlega umsögn um samhljóða frumvarp sem lagt var fyrir síðasta alþingi. </w:t>
      </w:r>
      <w:r w:rsidR="00821368">
        <w:rPr>
          <w:rFonts w:ascii="Verdana" w:hAnsi="Verdana" w:cs="TimesNewRoman,Bold"/>
          <w:bCs/>
          <w:sz w:val="20"/>
        </w:rPr>
        <w:t>SI leggjast gegn frumvarpinu. Fyrir því eru ýmsar ástæður.</w:t>
      </w:r>
    </w:p>
    <w:p w:rsidR="007A35F7" w:rsidRDefault="007A35F7" w:rsidP="00FB22A5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</w:p>
    <w:p w:rsidR="00FB22A5" w:rsidRDefault="00D57C42" w:rsidP="00FB22A5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  <w:r>
        <w:rPr>
          <w:rFonts w:ascii="Verdana" w:hAnsi="Verdana" w:cs="TimesNewRoman,Bold"/>
          <w:bCs/>
          <w:sz w:val="20"/>
        </w:rPr>
        <w:t xml:space="preserve">Það sem SI telja alvarlegast </w:t>
      </w:r>
      <w:r w:rsidR="007A35F7">
        <w:rPr>
          <w:rFonts w:ascii="Verdana" w:hAnsi="Verdana" w:cs="TimesNewRoman,Bold"/>
          <w:bCs/>
          <w:sz w:val="20"/>
        </w:rPr>
        <w:t xml:space="preserve">við þetta frumvarp </w:t>
      </w:r>
      <w:r>
        <w:rPr>
          <w:rFonts w:ascii="Verdana" w:hAnsi="Verdana" w:cs="TimesNewRoman,Bold"/>
          <w:bCs/>
          <w:sz w:val="20"/>
        </w:rPr>
        <w:t xml:space="preserve">er sú mismunun milli innlendra og erlendra framleiðenda sem </w:t>
      </w:r>
      <w:r w:rsidR="007A35F7">
        <w:rPr>
          <w:rFonts w:ascii="Verdana" w:hAnsi="Verdana" w:cs="TimesNewRoman,Bold"/>
          <w:bCs/>
          <w:sz w:val="20"/>
        </w:rPr>
        <w:t>þa</w:t>
      </w:r>
      <w:r>
        <w:rPr>
          <w:rFonts w:ascii="Verdana" w:hAnsi="Verdana" w:cs="TimesNewRoman,Bold"/>
          <w:bCs/>
          <w:sz w:val="20"/>
        </w:rPr>
        <w:t xml:space="preserve">ð felur í sér. Fyrirhugað bann nær eingöngu til íslenskra fjölmiðla og hefur því eingöngu áhrif á íslensk fyrirtæki og íslenska framleiðslu. Áfengisauglýsingar í erlendu sjónvarpsefni, sem sent er út hér á landi,  í netmiðlum og erlendum tímaritum eru undanþegnar banninu og hefur því í raun þau áhrif að erlendri framleiðslu er hyglað á kostnað innlendrar. </w:t>
      </w:r>
      <w:r w:rsidR="007A35F7">
        <w:rPr>
          <w:rFonts w:ascii="Verdana" w:hAnsi="Verdana" w:cs="TimesNewRoman,Bold"/>
          <w:bCs/>
          <w:sz w:val="20"/>
        </w:rPr>
        <w:t>Það er algerlega óviðunandi fyrir íslenska áfengisframleiðendur og íslenskan iðnað í heild.</w:t>
      </w:r>
      <w:r w:rsidR="00821368">
        <w:rPr>
          <w:rFonts w:ascii="Verdana" w:hAnsi="Verdana" w:cs="TimesNewRoman,Bold"/>
          <w:bCs/>
          <w:sz w:val="20"/>
        </w:rPr>
        <w:t xml:space="preserve"> Þvert á móti ættu stjórnvöld að leita leiða til að styrkja innlenda framleiðslu í samkeppninni við innflutning á tímum gjaldeyrishafta og </w:t>
      </w:r>
      <w:r w:rsidR="00821368" w:rsidRPr="00B25542">
        <w:rPr>
          <w:rFonts w:ascii="Verdana" w:hAnsi="Verdana"/>
          <w:sz w:val="20"/>
        </w:rPr>
        <w:t>gengisójafnvægis</w:t>
      </w:r>
      <w:r w:rsidR="00821368">
        <w:rPr>
          <w:rFonts w:ascii="Verdana" w:hAnsi="Verdana"/>
          <w:sz w:val="20"/>
        </w:rPr>
        <w:t>.</w:t>
      </w:r>
    </w:p>
    <w:p w:rsidR="007A35F7" w:rsidRDefault="007A35F7" w:rsidP="00FB22A5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</w:p>
    <w:p w:rsidR="00821368" w:rsidRDefault="00821368" w:rsidP="00821368">
      <w:pPr>
        <w:pStyle w:val="PlainTex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Frumvarpið </w:t>
      </w:r>
      <w:r w:rsidRPr="00B25542">
        <w:rPr>
          <w:rFonts w:ascii="Verdana" w:hAnsi="Verdana"/>
          <w:sz w:val="20"/>
          <w:szCs w:val="20"/>
        </w:rPr>
        <w:t>felur í sér aðgangshindranir fyrir nýja</w:t>
      </w:r>
      <w:r>
        <w:rPr>
          <w:rFonts w:ascii="Verdana" w:hAnsi="Verdana"/>
          <w:sz w:val="20"/>
          <w:szCs w:val="20"/>
        </w:rPr>
        <w:t xml:space="preserve"> </w:t>
      </w:r>
      <w:r w:rsidRPr="00B25542">
        <w:rPr>
          <w:rFonts w:ascii="Verdana" w:hAnsi="Verdana"/>
          <w:sz w:val="20"/>
          <w:szCs w:val="20"/>
        </w:rPr>
        <w:t xml:space="preserve">framleiðendur </w:t>
      </w:r>
      <w:r>
        <w:rPr>
          <w:rFonts w:ascii="Verdana" w:hAnsi="Verdana"/>
          <w:sz w:val="20"/>
          <w:szCs w:val="20"/>
        </w:rPr>
        <w:t xml:space="preserve">og þar með </w:t>
      </w:r>
      <w:r w:rsidRPr="00B25542">
        <w:rPr>
          <w:rFonts w:ascii="Verdana" w:hAnsi="Verdana"/>
          <w:sz w:val="20"/>
          <w:szCs w:val="20"/>
        </w:rPr>
        <w:t>samkeppnishindranir</w:t>
      </w:r>
      <w:r>
        <w:rPr>
          <w:rFonts w:ascii="Verdana" w:hAnsi="Verdana"/>
          <w:sz w:val="20"/>
          <w:szCs w:val="20"/>
        </w:rPr>
        <w:t xml:space="preserve"> á markaði.</w:t>
      </w:r>
      <w:r w:rsidRPr="00B255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</w:t>
      </w:r>
      <w:r w:rsidRPr="00B25542">
        <w:rPr>
          <w:rFonts w:ascii="Verdana" w:hAnsi="Verdana"/>
          <w:sz w:val="20"/>
          <w:szCs w:val="20"/>
        </w:rPr>
        <w:t>ann</w:t>
      </w:r>
      <w:r>
        <w:rPr>
          <w:rFonts w:ascii="Verdana" w:hAnsi="Verdana"/>
          <w:sz w:val="20"/>
          <w:szCs w:val="20"/>
        </w:rPr>
        <w:t xml:space="preserve"> við</w:t>
      </w:r>
      <w:r w:rsidRPr="00B25542">
        <w:rPr>
          <w:rFonts w:ascii="Verdana" w:hAnsi="Verdana"/>
          <w:sz w:val="20"/>
          <w:szCs w:val="20"/>
        </w:rPr>
        <w:t xml:space="preserve"> all</w:t>
      </w:r>
      <w:r>
        <w:rPr>
          <w:rFonts w:ascii="Verdana" w:hAnsi="Verdana"/>
          <w:sz w:val="20"/>
          <w:szCs w:val="20"/>
        </w:rPr>
        <w:t>ri</w:t>
      </w:r>
      <w:r w:rsidRPr="00B25542">
        <w:rPr>
          <w:rFonts w:ascii="Verdana" w:hAnsi="Verdana"/>
          <w:sz w:val="20"/>
          <w:szCs w:val="20"/>
        </w:rPr>
        <w:t xml:space="preserve"> markaðssetningu</w:t>
      </w:r>
      <w:r>
        <w:rPr>
          <w:rFonts w:ascii="Verdana" w:hAnsi="Verdana"/>
          <w:sz w:val="20"/>
          <w:szCs w:val="20"/>
        </w:rPr>
        <w:t xml:space="preserve"> kemur í veg fyrir</w:t>
      </w:r>
      <w:r w:rsidRPr="00B255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að </w:t>
      </w:r>
      <w:r w:rsidRPr="00B25542">
        <w:rPr>
          <w:rFonts w:ascii="Verdana" w:hAnsi="Verdana"/>
          <w:sz w:val="20"/>
          <w:szCs w:val="20"/>
        </w:rPr>
        <w:t>ný</w:t>
      </w:r>
      <w:r>
        <w:rPr>
          <w:rFonts w:ascii="Verdana" w:hAnsi="Verdana"/>
          <w:sz w:val="20"/>
          <w:szCs w:val="20"/>
        </w:rPr>
        <w:t>ir</w:t>
      </w:r>
      <w:r w:rsidRPr="00B25542">
        <w:rPr>
          <w:rFonts w:ascii="Verdana" w:hAnsi="Verdana"/>
          <w:sz w:val="20"/>
          <w:szCs w:val="20"/>
        </w:rPr>
        <w:t xml:space="preserve"> aðila</w:t>
      </w:r>
      <w:r>
        <w:rPr>
          <w:rFonts w:ascii="Verdana" w:hAnsi="Verdana"/>
          <w:sz w:val="20"/>
          <w:szCs w:val="20"/>
        </w:rPr>
        <w:t>r</w:t>
      </w:r>
      <w:r w:rsidRPr="00B25542">
        <w:rPr>
          <w:rFonts w:ascii="Verdana" w:hAnsi="Verdana"/>
          <w:sz w:val="20"/>
          <w:szCs w:val="20"/>
        </w:rPr>
        <w:t xml:space="preserve"> kom</w:t>
      </w:r>
      <w:r>
        <w:rPr>
          <w:rFonts w:ascii="Verdana" w:hAnsi="Verdana"/>
          <w:sz w:val="20"/>
          <w:szCs w:val="20"/>
        </w:rPr>
        <w:t xml:space="preserve">ist inn á þennan markað. Ómögulegt verður að </w:t>
      </w:r>
      <w:r w:rsidRPr="00B25542">
        <w:rPr>
          <w:rFonts w:ascii="Verdana" w:hAnsi="Verdana"/>
          <w:sz w:val="20"/>
          <w:szCs w:val="20"/>
        </w:rPr>
        <w:t xml:space="preserve">byggja upp </w:t>
      </w:r>
      <w:r>
        <w:rPr>
          <w:rFonts w:ascii="Verdana" w:hAnsi="Verdana"/>
          <w:sz w:val="20"/>
          <w:szCs w:val="20"/>
        </w:rPr>
        <w:t xml:space="preserve">ný </w:t>
      </w:r>
      <w:r w:rsidRPr="00B25542">
        <w:rPr>
          <w:rFonts w:ascii="Verdana" w:hAnsi="Verdana"/>
          <w:sz w:val="20"/>
          <w:szCs w:val="20"/>
        </w:rPr>
        <w:t xml:space="preserve">innlend vörumerki </w:t>
      </w:r>
      <w:r>
        <w:rPr>
          <w:rFonts w:ascii="Verdana" w:hAnsi="Verdana"/>
          <w:sz w:val="20"/>
          <w:szCs w:val="20"/>
        </w:rPr>
        <w:t xml:space="preserve">þar sem ekki </w:t>
      </w:r>
      <w:r w:rsidRPr="00B25542">
        <w:rPr>
          <w:rFonts w:ascii="Verdana" w:hAnsi="Verdana"/>
          <w:sz w:val="20"/>
          <w:szCs w:val="20"/>
        </w:rPr>
        <w:t xml:space="preserve">verður </w:t>
      </w:r>
      <w:r>
        <w:rPr>
          <w:rFonts w:ascii="Verdana" w:hAnsi="Verdana"/>
          <w:sz w:val="20"/>
          <w:szCs w:val="20"/>
        </w:rPr>
        <w:t>hægt</w:t>
      </w:r>
      <w:r w:rsidRPr="00B25542">
        <w:rPr>
          <w:rFonts w:ascii="Verdana" w:hAnsi="Verdana"/>
          <w:sz w:val="20"/>
          <w:szCs w:val="20"/>
        </w:rPr>
        <w:t xml:space="preserve"> að koma upplýsingum um tilvist þeirra</w:t>
      </w:r>
      <w:r>
        <w:rPr>
          <w:rFonts w:ascii="Verdana" w:hAnsi="Verdana"/>
          <w:sz w:val="20"/>
          <w:szCs w:val="20"/>
        </w:rPr>
        <w:t xml:space="preserve"> </w:t>
      </w:r>
      <w:r w:rsidRPr="00B25542">
        <w:rPr>
          <w:rFonts w:ascii="Verdana" w:hAnsi="Verdana"/>
          <w:sz w:val="20"/>
          <w:szCs w:val="20"/>
        </w:rPr>
        <w:t>áleiðis til neytenda</w:t>
      </w:r>
      <w:r>
        <w:rPr>
          <w:rFonts w:ascii="Verdana" w:hAnsi="Verdana"/>
          <w:sz w:val="20"/>
          <w:szCs w:val="20"/>
        </w:rPr>
        <w:t>. Frumvarpið felur því í sér ótvíræðar s</w:t>
      </w:r>
      <w:r w:rsidRPr="00B25542">
        <w:rPr>
          <w:rFonts w:ascii="Verdana" w:hAnsi="Verdana"/>
          <w:sz w:val="20"/>
          <w:szCs w:val="20"/>
        </w:rPr>
        <w:t>amkeppnishindran</w:t>
      </w:r>
      <w:r>
        <w:rPr>
          <w:rFonts w:ascii="Verdana" w:hAnsi="Verdana"/>
          <w:sz w:val="20"/>
          <w:szCs w:val="20"/>
        </w:rPr>
        <w:t>ir</w:t>
      </w:r>
      <w:r w:rsidRPr="00B25542">
        <w:rPr>
          <w:rFonts w:ascii="Verdana" w:hAnsi="Verdana"/>
          <w:sz w:val="20"/>
          <w:szCs w:val="20"/>
        </w:rPr>
        <w:t xml:space="preserve"> og eykur líkur á fákeppni á þessum</w:t>
      </w:r>
      <w:r>
        <w:rPr>
          <w:rFonts w:ascii="Verdana" w:hAnsi="Verdana"/>
          <w:sz w:val="20"/>
          <w:szCs w:val="20"/>
        </w:rPr>
        <w:t xml:space="preserve"> markaði. </w:t>
      </w:r>
    </w:p>
    <w:p w:rsidR="00821368" w:rsidRDefault="00821368" w:rsidP="00821368">
      <w:pPr>
        <w:pStyle w:val="PlainText"/>
        <w:jc w:val="both"/>
        <w:rPr>
          <w:rFonts w:ascii="Verdana" w:hAnsi="Verdana"/>
          <w:sz w:val="20"/>
          <w:szCs w:val="20"/>
        </w:rPr>
      </w:pPr>
    </w:p>
    <w:p w:rsidR="00821368" w:rsidRDefault="00821368" w:rsidP="00821368">
      <w:pPr>
        <w:pStyle w:val="PlainTex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Matarferðamennska er mjög vaxandi grein í heiminum og nýsköpun og þróun á því sviði gæti átt mikla möguleika hér á landi.  Á sama tíma og stjórnvöld leggja fé í að byggja upp ferðaþjónustu sem m.a. byggir á upplifun á menningu og matarhefðum, skýtur afar skökku við að ómögulegt sé að koma hluta af matarmenningunni á framfæri við ferðamenn. </w:t>
      </w:r>
    </w:p>
    <w:p w:rsidR="00821368" w:rsidRDefault="00821368" w:rsidP="00821368">
      <w:pPr>
        <w:pStyle w:val="PlainText"/>
        <w:jc w:val="both"/>
        <w:rPr>
          <w:rFonts w:ascii="Verdana" w:hAnsi="Verdana"/>
          <w:sz w:val="20"/>
          <w:szCs w:val="20"/>
        </w:rPr>
      </w:pPr>
    </w:p>
    <w:p w:rsidR="007A35F7" w:rsidRDefault="007A35F7" w:rsidP="00821368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  <w:r>
        <w:rPr>
          <w:rFonts w:ascii="Verdana" w:hAnsi="Verdana" w:cs="TimesNewRoman,Bold"/>
          <w:bCs/>
          <w:sz w:val="20"/>
        </w:rPr>
        <w:t>Í lögum um ÁTVR segir að jafnræðis skuli gætt gagnvart öllum áfengisbirgjum. Samtök iðnaðarins gera þá kröfu að jafnræðis sé gætt milli innlendrar framleiðslu og innfluttrar.</w:t>
      </w:r>
    </w:p>
    <w:p w:rsidR="007A35F7" w:rsidRDefault="007A35F7" w:rsidP="00821368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</w:p>
    <w:p w:rsidR="007A35F7" w:rsidRDefault="007A35F7" w:rsidP="00821368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  <w:r>
        <w:rPr>
          <w:rFonts w:ascii="Verdana" w:hAnsi="Verdana" w:cs="TimesNewRoman,Bold"/>
          <w:bCs/>
          <w:sz w:val="20"/>
        </w:rPr>
        <w:t xml:space="preserve">SI leggja til að áfengisauglýsingar verði leyfðar með miklum takmörkunum og að framleiðendur og innflytjendur áfengis verði hafðir með í ráðum við að setja þær takmarkanir. Þannig er hægt að ná niðurstöðu sem allir eiga að geta sætt sig við. </w:t>
      </w:r>
    </w:p>
    <w:p w:rsidR="007A35F7" w:rsidRDefault="007A35F7" w:rsidP="00821368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</w:p>
    <w:p w:rsidR="007A35F7" w:rsidRDefault="007A35F7" w:rsidP="00FB22A5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  <w:r>
        <w:rPr>
          <w:rFonts w:ascii="Verdana" w:hAnsi="Verdana" w:cs="TimesNewRoman,Bold"/>
          <w:bCs/>
          <w:sz w:val="20"/>
        </w:rPr>
        <w:t>Að öðru leyti vísa SI til fyrri umsagnar um samhljóða frumvarp.</w:t>
      </w:r>
    </w:p>
    <w:p w:rsidR="00FB22A5" w:rsidRDefault="00FB22A5" w:rsidP="00FB22A5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sz w:val="20"/>
        </w:rPr>
      </w:pPr>
    </w:p>
    <w:p w:rsidR="00FB22A5" w:rsidRDefault="00FB22A5" w:rsidP="00FB22A5">
      <w:pPr>
        <w:jc w:val="both"/>
        <w:rPr>
          <w:rFonts w:ascii="Verdana" w:hAnsi="Verdana" w:cs="TimesNewRoman"/>
          <w:sz w:val="20"/>
        </w:rPr>
      </w:pPr>
    </w:p>
    <w:p w:rsidR="00FB22A5" w:rsidRDefault="00AF5E74" w:rsidP="00FB22A5">
      <w:pPr>
        <w:jc w:val="both"/>
        <w:rPr>
          <w:rFonts w:ascii="Verdana" w:hAnsi="Verdana" w:cs="TimesNewRoman"/>
          <w:sz w:val="20"/>
        </w:rPr>
      </w:pPr>
      <w:r>
        <w:rPr>
          <w:rFonts w:ascii="Verdana" w:hAnsi="Verdana" w:cs="TimesNewRoman"/>
          <w:noProof/>
          <w:sz w:val="20"/>
          <w:lang w:eastAsia="is-I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110490</wp:posOffset>
            </wp:positionV>
            <wp:extent cx="1369060" cy="571500"/>
            <wp:effectExtent l="19050" t="0" r="2540" b="0"/>
            <wp:wrapNone/>
            <wp:docPr id="3" name="Picture 2" descr="Orri Hauks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ri Haukss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2A5">
        <w:rPr>
          <w:rFonts w:ascii="Verdana" w:hAnsi="Verdana" w:cs="TimesNewRoman"/>
          <w:sz w:val="20"/>
        </w:rPr>
        <w:t>SAMTÖK IÐNAÐARINS</w:t>
      </w:r>
    </w:p>
    <w:p w:rsidR="00FB22A5" w:rsidRDefault="00FB22A5" w:rsidP="00FB22A5">
      <w:pPr>
        <w:jc w:val="both"/>
        <w:rPr>
          <w:rFonts w:ascii="Verdana" w:hAnsi="Verdana" w:cs="TimesNewRoman"/>
          <w:sz w:val="20"/>
        </w:rPr>
      </w:pPr>
    </w:p>
    <w:p w:rsidR="00FB22A5" w:rsidRDefault="00FB22A5" w:rsidP="00FB22A5">
      <w:pPr>
        <w:jc w:val="both"/>
        <w:rPr>
          <w:rFonts w:ascii="Verdana" w:hAnsi="Verdana" w:cs="TimesNewRoman"/>
          <w:sz w:val="20"/>
        </w:rPr>
      </w:pPr>
    </w:p>
    <w:p w:rsidR="00FB22A5" w:rsidRDefault="00FB22A5" w:rsidP="00FB22A5">
      <w:pPr>
        <w:jc w:val="both"/>
        <w:rPr>
          <w:rFonts w:ascii="Verdana" w:hAnsi="Verdana" w:cs="TimesNewRoman"/>
          <w:sz w:val="20"/>
        </w:rPr>
      </w:pPr>
      <w:r>
        <w:rPr>
          <w:rFonts w:ascii="Verdana" w:hAnsi="Verdana" w:cs="TimesNewRoman"/>
          <w:sz w:val="20"/>
        </w:rPr>
        <w:t>____________________________</w:t>
      </w:r>
    </w:p>
    <w:p w:rsidR="00FB22A5" w:rsidRDefault="007A35F7" w:rsidP="00FB22A5">
      <w:pPr>
        <w:jc w:val="both"/>
        <w:rPr>
          <w:rFonts w:ascii="Verdana" w:hAnsi="Verdana" w:cs="TimesNewRoman"/>
          <w:sz w:val="20"/>
        </w:rPr>
      </w:pPr>
      <w:r>
        <w:rPr>
          <w:rFonts w:ascii="Verdana" w:hAnsi="Verdana" w:cs="TimesNewRoman"/>
          <w:sz w:val="20"/>
        </w:rPr>
        <w:t>Orri Hauksson,</w:t>
      </w:r>
    </w:p>
    <w:p w:rsidR="003E4E7C" w:rsidRPr="00821368" w:rsidRDefault="00821368" w:rsidP="00821368">
      <w:pPr>
        <w:jc w:val="both"/>
        <w:rPr>
          <w:rFonts w:ascii="Verdana" w:hAnsi="Verdana"/>
          <w:sz w:val="20"/>
        </w:rPr>
      </w:pPr>
      <w:r>
        <w:rPr>
          <w:rFonts w:ascii="Verdana" w:hAnsi="Verdana" w:cs="TimesNewRoman"/>
          <w:sz w:val="20"/>
        </w:rPr>
        <w:t>framkvæmdastjóri</w:t>
      </w:r>
    </w:p>
    <w:sectPr w:rsidR="003E4E7C" w:rsidRPr="00821368" w:rsidSect="00D57C42">
      <w:headerReference w:type="default" r:id="rId7"/>
      <w:footerReference w:type="default" r:id="rId8"/>
      <w:headerReference w:type="first" r:id="rId9"/>
      <w:pgSz w:w="11907" w:h="16840" w:code="9"/>
      <w:pgMar w:top="56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368" w:rsidRDefault="00821368" w:rsidP="00EB6817">
      <w:r>
        <w:separator/>
      </w:r>
    </w:p>
  </w:endnote>
  <w:endnote w:type="continuationSeparator" w:id="0">
    <w:p w:rsidR="00821368" w:rsidRDefault="00821368" w:rsidP="00EB6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68" w:rsidRDefault="00821368">
    <w:pPr>
      <w:pStyle w:val="Footer"/>
      <w:jc w:val="center"/>
      <w:rPr>
        <w:rFonts w:ascii="Verdana" w:hAnsi="Verdana"/>
        <w:i/>
        <w:iCs/>
        <w:sz w:val="16"/>
      </w:rPr>
    </w:pPr>
    <w:r>
      <w:rPr>
        <w:rFonts w:ascii="Verdana" w:hAnsi="Verdana"/>
        <w:i/>
        <w:iCs/>
        <w:sz w:val="16"/>
      </w:rPr>
      <w:t>Borgartúni 35 - 105 Reykjavík - Sími 591 0100 - Fax 591 0101 - mottaka@si.is - www.</w:t>
    </w:r>
    <w:proofErr w:type="spellStart"/>
    <w:r>
      <w:rPr>
        <w:rFonts w:ascii="Verdana" w:hAnsi="Verdana"/>
        <w:i/>
        <w:iCs/>
        <w:sz w:val="16"/>
      </w:rPr>
      <w:t>si</w:t>
    </w:r>
    <w:proofErr w:type="spellEnd"/>
    <w:r>
      <w:rPr>
        <w:rFonts w:ascii="Verdana" w:hAnsi="Verdana"/>
        <w:i/>
        <w:iCs/>
        <w:sz w:val="16"/>
      </w:rPr>
      <w:t>.is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368" w:rsidRDefault="00821368" w:rsidP="00EB6817">
      <w:r>
        <w:separator/>
      </w:r>
    </w:p>
  </w:footnote>
  <w:footnote w:type="continuationSeparator" w:id="0">
    <w:p w:rsidR="00821368" w:rsidRDefault="00821368" w:rsidP="00EB6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68" w:rsidRDefault="00821368" w:rsidP="00D57C42">
    <w:pPr>
      <w:pStyle w:val="Header"/>
      <w:jc w:val="right"/>
      <w:rPr>
        <w:rFonts w:ascii="Verdana" w:hAnsi="Verdana"/>
        <w:sz w:val="12"/>
      </w:rPr>
    </w:pPr>
    <w:r>
      <w:rPr>
        <w:rFonts w:ascii="Verdana" w:hAnsi="Verdana"/>
        <w:noProof/>
        <w:sz w:val="12"/>
        <w:lang w:eastAsia="is-IS"/>
      </w:rPr>
      <w:drawing>
        <wp:inline distT="0" distB="0" distL="0" distR="0">
          <wp:extent cx="923925" cy="828675"/>
          <wp:effectExtent l="19050" t="0" r="9525" b="0"/>
          <wp:docPr id="1" name="Picture 1" descr="lógó-nýt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ógó-nýtt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049E2">
      <w:rPr>
        <w:rFonts w:ascii="Verdana" w:hAnsi="Verdana"/>
        <w:b/>
        <w:bCs/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1.35pt;margin-top:-.5pt;width:39.75pt;height:756pt;z-index:251660288;mso-position-horizontal-relative:text;mso-position-vertical-relative:text" stroked="f">
          <v:textbox style="layout-flow:vertical;mso-layout-flow-alt:bottom-to-top;mso-next-textbox:#_x0000_s1025">
            <w:txbxContent>
              <w:p w:rsidR="00821368" w:rsidRDefault="00821368" w:rsidP="00D57C42">
                <w:pPr>
                  <w:rPr>
                    <w:rFonts w:ascii="Verdana" w:hAnsi="Verdana"/>
                    <w:color w:val="999999"/>
                    <w:sz w:val="12"/>
                  </w:rPr>
                </w:pPr>
              </w:p>
            </w:txbxContent>
          </v:textbox>
        </v:shape>
      </w:pict>
    </w:r>
  </w:p>
  <w:p w:rsidR="00821368" w:rsidRDefault="00821368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68" w:rsidRDefault="00821368">
    <w:pPr>
      <w:pStyle w:val="Header"/>
      <w:jc w:val="right"/>
      <w:rPr>
        <w:rFonts w:ascii="Verdana" w:hAnsi="Verdana"/>
      </w:rPr>
    </w:pPr>
    <w:r>
      <w:rPr>
        <w:rFonts w:ascii="Verdana" w:hAnsi="Verdana"/>
        <w:sz w:val="12"/>
      </w:rPr>
      <w:fldChar w:fldCharType="begin"/>
    </w:r>
    <w:r>
      <w:rPr>
        <w:rFonts w:ascii="Verdana" w:hAnsi="Verdana"/>
        <w:sz w:val="1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642B8"/>
    <w:rsid w:val="00057E66"/>
    <w:rsid w:val="000F24DD"/>
    <w:rsid w:val="002C26DF"/>
    <w:rsid w:val="00357B62"/>
    <w:rsid w:val="0039221B"/>
    <w:rsid w:val="003E4E7C"/>
    <w:rsid w:val="004049E2"/>
    <w:rsid w:val="004173D6"/>
    <w:rsid w:val="0043018E"/>
    <w:rsid w:val="00474554"/>
    <w:rsid w:val="005642B8"/>
    <w:rsid w:val="00590DCD"/>
    <w:rsid w:val="005A2529"/>
    <w:rsid w:val="00641B07"/>
    <w:rsid w:val="006D318A"/>
    <w:rsid w:val="007A35F7"/>
    <w:rsid w:val="00821368"/>
    <w:rsid w:val="008C1E2E"/>
    <w:rsid w:val="00973AAB"/>
    <w:rsid w:val="009937A0"/>
    <w:rsid w:val="00AF5E74"/>
    <w:rsid w:val="00B22F3C"/>
    <w:rsid w:val="00B411F8"/>
    <w:rsid w:val="00B47B80"/>
    <w:rsid w:val="00B82713"/>
    <w:rsid w:val="00BB76D1"/>
    <w:rsid w:val="00BE4CAD"/>
    <w:rsid w:val="00BF5FD6"/>
    <w:rsid w:val="00CD5671"/>
    <w:rsid w:val="00D22648"/>
    <w:rsid w:val="00D57C42"/>
    <w:rsid w:val="00E75D27"/>
    <w:rsid w:val="00EB6817"/>
    <w:rsid w:val="00FA3619"/>
    <w:rsid w:val="00FB22A5"/>
    <w:rsid w:val="00FF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5642B8"/>
    <w:pPr>
      <w:ind w:left="709" w:hanging="709"/>
      <w:jc w:val="both"/>
    </w:pPr>
    <w:rPr>
      <w:rFonts w:ascii="Verdana" w:hAnsi="Verdana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42B8"/>
    <w:rPr>
      <w:rFonts w:ascii="Verdana" w:eastAsia="Times New Roman" w:hAnsi="Verdan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B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D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rsid w:val="006D31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D318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6D31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D318A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136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136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ragnheidurh</dc:creator>
  <cp:keywords/>
  <dc:description/>
  <cp:lastModifiedBy>ragnheidurh</cp:lastModifiedBy>
  <cp:revision>4</cp:revision>
  <dcterms:created xsi:type="dcterms:W3CDTF">2011-11-18T15:01:00Z</dcterms:created>
  <dcterms:modified xsi:type="dcterms:W3CDTF">2011-11-21T08:13:00Z</dcterms:modified>
</cp:coreProperties>
</file>